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0E0CB">
      <w:pPr>
        <w:pStyle w:val="2"/>
      </w:pPr>
      <w:r>
        <w:rPr>
          <w:rFonts w:hint="eastAsia"/>
          <w:b/>
          <w:bCs/>
        </w:rPr>
        <w:t>Supplementary table3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Subgroup analysis when VAI is used as a continuous variable</w:t>
      </w:r>
    </w:p>
    <w:tbl>
      <w:tblPr>
        <w:tblStyle w:val="3"/>
        <w:tblW w:w="4506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1732"/>
        <w:gridCol w:w="1253"/>
        <w:gridCol w:w="2188"/>
        <w:gridCol w:w="2159"/>
      </w:tblGrid>
      <w:tr w14:paraId="3AA9812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07" w:type="pct"/>
            <w:tcBorders>
              <w:bottom w:val="single" w:color="auto" w:sz="8" w:space="0"/>
              <w:tl2br w:val="nil"/>
              <w:tr2bl w:val="nil"/>
            </w:tcBorders>
            <w:noWrap w:val="0"/>
            <w:vAlign w:val="top"/>
          </w:tcPr>
          <w:p w14:paraId="7550749F"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Subgroup</w:t>
            </w:r>
          </w:p>
        </w:tc>
        <w:tc>
          <w:tcPr>
            <w:tcW w:w="872" w:type="pct"/>
            <w:tcBorders>
              <w:bottom w:val="single" w:color="auto" w:sz="8" w:space="0"/>
              <w:tl2br w:val="nil"/>
              <w:tr2bl w:val="nil"/>
            </w:tcBorders>
            <w:noWrap w:val="0"/>
            <w:vAlign w:val="top"/>
          </w:tcPr>
          <w:p w14:paraId="1C780D11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Variable</w:t>
            </w:r>
          </w:p>
        </w:tc>
        <w:tc>
          <w:tcPr>
            <w:tcW w:w="631" w:type="pct"/>
            <w:tcBorders>
              <w:bottom w:val="single" w:color="auto" w:sz="8" w:space="0"/>
              <w:tl2br w:val="nil"/>
              <w:tr2bl w:val="nil"/>
            </w:tcBorders>
            <w:noWrap w:val="0"/>
            <w:vAlign w:val="top"/>
          </w:tcPr>
          <w:p w14:paraId="23DA088B">
            <w:pPr>
              <w:spacing w:beforeLines="0" w:afterLines="0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1101" w:type="pct"/>
            <w:tcBorders>
              <w:bottom w:val="single" w:color="auto" w:sz="8" w:space="0"/>
              <w:tl2br w:val="nil"/>
              <w:tr2bl w:val="nil"/>
            </w:tcBorders>
            <w:noWrap w:val="0"/>
            <w:vAlign w:val="top"/>
          </w:tcPr>
          <w:p w14:paraId="7042DE13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 (95%CI)</w:t>
            </w:r>
          </w:p>
        </w:tc>
        <w:tc>
          <w:tcPr>
            <w:tcW w:w="1087" w:type="pct"/>
            <w:tcBorders>
              <w:bottom w:val="single" w:color="auto" w:sz="8" w:space="0"/>
              <w:tl2br w:val="nil"/>
              <w:tr2bl w:val="nil"/>
            </w:tcBorders>
            <w:noWrap w:val="0"/>
            <w:vAlign w:val="top"/>
          </w:tcPr>
          <w:p w14:paraId="23611252"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P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for interaction</w:t>
            </w:r>
          </w:p>
        </w:tc>
      </w:tr>
      <w:tr w14:paraId="42AA7F3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op w:val="single" w:color="auto" w:sz="8" w:space="0"/>
            </w:tcBorders>
            <w:noWrap w:val="0"/>
            <w:vAlign w:val="top"/>
          </w:tcPr>
          <w:p w14:paraId="3B7F4CED">
            <w:pPr>
              <w:spacing w:beforeLines="0" w:afterLines="0"/>
              <w:jc w:val="left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Age</w:t>
            </w:r>
          </w:p>
        </w:tc>
        <w:tc>
          <w:tcPr>
            <w:tcW w:w="872" w:type="pct"/>
            <w:tcBorders>
              <w:top w:val="single" w:color="auto" w:sz="8" w:space="0"/>
            </w:tcBorders>
            <w:noWrap w:val="0"/>
            <w:vAlign w:val="top"/>
          </w:tcPr>
          <w:p w14:paraId="3472FE61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color="auto" w:sz="8" w:space="0"/>
            </w:tcBorders>
            <w:noWrap w:val="0"/>
            <w:vAlign w:val="top"/>
          </w:tcPr>
          <w:p w14:paraId="5C22A913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01" w:type="pct"/>
            <w:tcBorders>
              <w:top w:val="single" w:color="auto" w:sz="8" w:space="0"/>
            </w:tcBorders>
            <w:noWrap w:val="0"/>
            <w:vAlign w:val="top"/>
          </w:tcPr>
          <w:p w14:paraId="21392D80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  <w:tc>
          <w:tcPr>
            <w:tcW w:w="1087" w:type="pct"/>
            <w:tcBorders>
              <w:top w:val="single" w:color="auto" w:sz="8" w:space="0"/>
            </w:tcBorders>
            <w:noWrap w:val="0"/>
            <w:vAlign w:val="top"/>
          </w:tcPr>
          <w:p w14:paraId="4AA66E16"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</w:p>
        </w:tc>
      </w:tr>
      <w:tr w14:paraId="219E7D7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334E5D52">
            <w:pPr>
              <w:spacing w:beforeLines="0" w:afterLines="0"/>
              <w:jc w:val="left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&lt;60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1B43477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0D66F77F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7097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18B64642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0.18 (0.14~0.22)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shd w:val="clear"/>
            <w:noWrap w:val="0"/>
            <w:vAlign w:val="top"/>
          </w:tcPr>
          <w:p w14:paraId="446E671B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&lt;0.001</w:t>
            </w:r>
          </w:p>
        </w:tc>
      </w:tr>
      <w:tr w14:paraId="1173096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3529F979">
            <w:pPr>
              <w:spacing w:beforeLines="0" w:afterLines="0"/>
              <w:jc w:val="left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≥60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6E2DA5ED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2E84A817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3361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5A4F3EB8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-0.27 (-0.4~-0.13)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2E1490DD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6E19D5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07DED009">
            <w:pPr>
              <w:spacing w:beforeLines="0" w:afterLines="0"/>
              <w:jc w:val="left"/>
              <w:rPr>
                <w:rFonts w:hint="default" w:ascii="宋体" w:hAnsi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Gender </w:t>
            </w: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2E040A02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74F5D051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7D19ACB0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6D248B74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AF7CE9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3E6575FE">
            <w:pPr>
              <w:spacing w:beforeLines="0" w:afterLines="0"/>
              <w:jc w:val="left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Male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3321C7B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6C381947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5192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76DE6EE7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0.03 (-0.08~0.13)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177F331C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0.079</w:t>
            </w:r>
          </w:p>
        </w:tc>
      </w:tr>
      <w:tr w14:paraId="2D500AC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58A6B71F">
            <w:pPr>
              <w:spacing w:beforeLines="0" w:afterLines="0"/>
              <w:jc w:val="left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Female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40C3AB44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4609F16B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5266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26AF812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0.12 (0.03~0.21)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77E82B62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B63C02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3695EC4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Race/Ethnicity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65FE03B6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53CDB21E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38EDE3AB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3F4D02FA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56997F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260D840B">
            <w:pPr>
              <w:spacing w:beforeLines="0" w:afterLines="0"/>
              <w:ind w:firstLine="220" w:firstLineChars="100"/>
              <w:jc w:val="left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Mexican American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67DE4F23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2AF2B050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1658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6E71BE63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0.19 (0.01~0.36)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2012464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0.282</w:t>
            </w:r>
          </w:p>
        </w:tc>
      </w:tr>
      <w:tr w14:paraId="556E430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center"/>
          </w:tcPr>
          <w:p w14:paraId="605A4FBA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Non-Hispanic white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152D324A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7228C331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1200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306B50D7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 (-0.08~0.28)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2AE5FC2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EABAD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center"/>
          </w:tcPr>
          <w:p w14:paraId="79555FE2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Non-Hispanic black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1F58811D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0683A3BE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4578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2068DE5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 (-0.04~0.14)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4D658E3E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4C8C75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center"/>
          </w:tcPr>
          <w:p w14:paraId="4285AAE8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ther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Hispanic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4D3A4806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3D79A5BD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1989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3328F57A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0.24 (-0.06~0.54)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48C07E72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</w:tr>
      <w:tr w14:paraId="6D2B5B3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center"/>
          </w:tcPr>
          <w:p w14:paraId="494CA4CE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ther Race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619BAD80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365EEA9E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1033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06C008DA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0.33 (0.06~0.6)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24B4DACE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59644E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center"/>
          </w:tcPr>
          <w:p w14:paraId="74C912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Education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4B4F549E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1957D18C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649AE689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34235CD3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8DCD85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407B1310">
            <w:pPr>
              <w:spacing w:beforeLines="0" w:afterLines="0"/>
              <w:ind w:firstLine="220" w:firstLineChars="100"/>
              <w:jc w:val="left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&lt;9th Grade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344BBB3F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23BA03C1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1134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5EE99CA4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-0.02 (-0.19~0.16)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18196EE2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0.078</w:t>
            </w:r>
          </w:p>
        </w:tc>
      </w:tr>
      <w:tr w14:paraId="11AA703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center"/>
          </w:tcPr>
          <w:p w14:paraId="13743E3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9th-11th Grade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4B8D6199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3F56E65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1512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5688AD12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0.06 (-0.06~0.18)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7F0C913E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589827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center"/>
          </w:tcPr>
          <w:p w14:paraId="48F34D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Highschool graduate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013D030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26A81126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2347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7E474540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 (0.03~0.36)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1ED0997C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BD6978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center"/>
          </w:tcPr>
          <w:p w14:paraId="083C3934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Some college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2798F66F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5AD7AE22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2988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6F4CE989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0.07 (-0.06~0.2)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598C268E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C14E0A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center"/>
          </w:tcPr>
          <w:p w14:paraId="64825EF9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≥College graduate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1E4B357F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434D63AF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2477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4DF85C30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0.21 (0~0.42)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4025CDAF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34C131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center"/>
          </w:tcPr>
          <w:p w14:paraId="71A0AB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ypertension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1EC2F6B1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55D784A7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798FF804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2C3226AB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F34C07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73B6063E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Y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es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5A05C9A6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51BE3CE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3738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0F79C86B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-0.19 (-0.28~-0.1)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5F83D4E2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&lt;0.001</w:t>
            </w:r>
          </w:p>
        </w:tc>
      </w:tr>
      <w:tr w14:paraId="3E43473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6DC135FB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N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35771693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6C36360F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6720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6FE89BA8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0.11 (0.03~0.2)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27AB4290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5DA9C3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22D2CBF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iabetes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18A96D73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5D4B53C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5E5F9692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7FA4B8B2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9A4CC1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1D23DB5C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Y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es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6003E7CA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78DD7848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1293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30C5CC5C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-0.13 (-0.23~-0.03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153A5F6E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&lt;0.001</w:t>
            </w:r>
          </w:p>
        </w:tc>
      </w:tr>
      <w:tr w14:paraId="0E62E3B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5BA2908B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N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0C00005A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51D33A7B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9165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5738DF58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0.13 (0.04~0.21)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5304186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45B27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0DDABD1F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ardiovascular disease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11462833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1416D8E6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3251C87E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1BF6D7F7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A0791E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01A3FC3E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default" w:ascii="宋体" w:hAnsi="宋体" w:eastAsia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Y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es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47D02413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6E900993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6F1FE878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-0.01 (-0.39~0.37)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698FE5A9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</w:tr>
      <w:tr w14:paraId="3891353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7" w:type="pct"/>
            <w:tcBorders>
              <w:tl2br w:val="nil"/>
              <w:tr2bl w:val="nil"/>
            </w:tcBorders>
            <w:noWrap w:val="0"/>
            <w:vAlign w:val="top"/>
          </w:tcPr>
          <w:p w14:paraId="0265EFE0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eastAsia"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N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</w:p>
        </w:tc>
        <w:tc>
          <w:tcPr>
            <w:tcW w:w="872" w:type="pct"/>
            <w:tcBorders>
              <w:tl2br w:val="nil"/>
              <w:tr2bl w:val="nil"/>
            </w:tcBorders>
            <w:noWrap w:val="0"/>
            <w:vAlign w:val="top"/>
          </w:tcPr>
          <w:p w14:paraId="3B94C03C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VAI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(0.2SD)</w:t>
            </w:r>
          </w:p>
        </w:tc>
        <w:tc>
          <w:tcPr>
            <w:tcW w:w="631" w:type="pct"/>
            <w:tcBorders>
              <w:tl2br w:val="nil"/>
              <w:tr2bl w:val="nil"/>
            </w:tcBorders>
            <w:noWrap w:val="0"/>
            <w:vAlign w:val="top"/>
          </w:tcPr>
          <w:p w14:paraId="38AF1388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10039</w:t>
            </w:r>
          </w:p>
        </w:tc>
        <w:tc>
          <w:tcPr>
            <w:tcW w:w="1101" w:type="pct"/>
            <w:tcBorders>
              <w:tl2br w:val="nil"/>
              <w:tr2bl w:val="nil"/>
            </w:tcBorders>
            <w:noWrap w:val="0"/>
            <w:vAlign w:val="top"/>
          </w:tcPr>
          <w:p w14:paraId="5D145FA1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0.09 (0.02~0.16)</w:t>
            </w:r>
          </w:p>
        </w:tc>
        <w:tc>
          <w:tcPr>
            <w:tcW w:w="1087" w:type="pct"/>
            <w:tcBorders>
              <w:tl2br w:val="nil"/>
              <w:tr2bl w:val="nil"/>
            </w:tcBorders>
            <w:noWrap w:val="0"/>
            <w:vAlign w:val="top"/>
          </w:tcPr>
          <w:p w14:paraId="6316D885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5800D974"/>
    <w:sectPr>
      <w:pgSz w:w="12240" w:h="15840" w:orient="landscape"/>
      <w:pgMar w:top="720" w:right="720" w:bottom="720" w:left="72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zMDYxZTRjYzVlYzcyNTNhMjc0ZGVkYmQ2MzFkYTgifQ=="/>
  </w:docVars>
  <w:rsids>
    <w:rsidRoot w:val="00172A27"/>
    <w:rsid w:val="047802C2"/>
    <w:rsid w:val="12F276C6"/>
    <w:rsid w:val="130D08E0"/>
    <w:rsid w:val="16230BE0"/>
    <w:rsid w:val="1F422C5B"/>
    <w:rsid w:val="1F570256"/>
    <w:rsid w:val="26445799"/>
    <w:rsid w:val="278040F7"/>
    <w:rsid w:val="28700AC7"/>
    <w:rsid w:val="296D5007"/>
    <w:rsid w:val="2C083F52"/>
    <w:rsid w:val="2C7D37B3"/>
    <w:rsid w:val="32075FF9"/>
    <w:rsid w:val="47694C08"/>
    <w:rsid w:val="4AFD5D93"/>
    <w:rsid w:val="4DC1754C"/>
    <w:rsid w:val="5148567F"/>
    <w:rsid w:val="557D70E9"/>
    <w:rsid w:val="592B61C1"/>
    <w:rsid w:val="5B4400EE"/>
    <w:rsid w:val="62481B92"/>
    <w:rsid w:val="69C75A92"/>
    <w:rsid w:val="74F11681"/>
    <w:rsid w:val="7CCA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981</Characters>
  <Lines>0</Lines>
  <Paragraphs>0</Paragraphs>
  <TotalTime>0</TotalTime>
  <ScaleCrop>false</ScaleCrop>
  <LinksUpToDate>false</LinksUpToDate>
  <CharactersWithSpaces>1057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2024-11-12T09:53:00Z</dcterms:created>
  <dc:creator>Administrator</dc:creator>
  <cp:lastModifiedBy>小琴</cp:lastModifiedBy>
  <dcterms:modified xsi:type="dcterms:W3CDTF">2024-12-10T01:23:34Z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C0F65390C02647F6BA439366483451E2_12</vt:lpwstr>
  </property>
</Properties>
</file>